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360"/>
        <w:jc w:val="right"/>
      </w:pPr>
      <w:r>
        <w:rPr>
          <w:rFonts w:ascii="Sakkal Majalla" w:cs="Sakkal Majalla" w:eastAsia="Sakkal Majalla" w:hAnsi="Sakkal Majalla"/>
          <w:sz w:val="26"/>
          <w:szCs w:val="26"/>
          <w:rtl/>
        </w:rPr>
        <w:t xml:space="preserve">بيروت في 25 تشرين الثاني 2025</w:t>
      </w:r>
    </w:p>
    <w:p>
      <w:pPr>
        <w:bidi/>
        <w:jc w:val="right"/>
      </w:pPr>
      <w:r>
        <w:rPr>
          <w:rFonts w:ascii="Sakkal Majalla" w:cs="Sakkal Majalla" w:eastAsia="Sakkal Majalla" w:hAnsi="Sakkal Majalla"/>
          <w:b/>
          <w:bCs/>
          <w:sz w:val="26"/>
          <w:szCs w:val="26"/>
          <w:rtl/>
        </w:rPr>
        <w:t xml:space="preserve">معالي الدكتورة ريما كرامي عكّاري</w:t>
      </w:r>
    </w:p>
    <w:p>
      <w:pPr>
        <w:bidi/>
        <w:jc w:val="right"/>
      </w:pPr>
      <w:r>
        <w:rPr>
          <w:rFonts w:ascii="Sakkal Majalla" w:cs="Sakkal Majalla" w:eastAsia="Sakkal Majalla" w:hAnsi="Sakkal Majalla"/>
          <w:sz w:val="26"/>
          <w:szCs w:val="26"/>
          <w:rtl/>
        </w:rPr>
        <w:t xml:space="preserve">وزيرة التربية والتعليم العالي</w:t>
      </w:r>
    </w:p>
    <w:p>
      <w:pPr>
        <w:bidi/>
        <w:spacing w:after="360"/>
        <w:jc w:val="right"/>
      </w:pPr>
      <w:r>
        <w:rPr>
          <w:rFonts w:ascii="Sakkal Majalla" w:cs="Sakkal Majalla" w:eastAsia="Sakkal Majalla" w:hAnsi="Sakkal Majalla"/>
          <w:sz w:val="26"/>
          <w:szCs w:val="26"/>
          <w:rtl/>
        </w:rPr>
        <w:t xml:space="preserve">الجمهورية اللبنانية</w:t>
      </w:r>
    </w:p>
    <w:p>
      <w:pPr>
        <w:bidi/>
        <w:spacing w:after="360"/>
        <w:jc w:val="right"/>
      </w:pPr>
      <w:r>
        <w:rPr>
          <w:rFonts w:ascii="Sakkal Majalla" w:cs="Sakkal Majalla" w:eastAsia="Sakkal Majalla" w:hAnsi="Sakkal Majalla"/>
          <w:b/>
          <w:bCs/>
          <w:sz w:val="26"/>
          <w:szCs w:val="26"/>
          <w:rtl/>
        </w:rPr>
        <w:t xml:space="preserve">الموضوع: </w:t>
      </w:r>
      <w:r>
        <w:rPr>
          <w:rFonts w:ascii="Sakkal Majalla" w:cs="Sakkal Majalla" w:eastAsia="Sakkal Majalla" w:hAnsi="Sakkal Majalla"/>
          <w:sz w:val="26"/>
          <w:szCs w:val="26"/>
          <w:rtl/>
        </w:rPr>
        <w:t xml:space="preserve">طلب إفادة وزارية بتأكيد التصنيف الأكاديمي بمستوى الدكتوراه لرتبة التعليم «أستاذ – الفئة الأولى» في المعهد الوطني العالي للموسيقى</w:t>
      </w:r>
    </w:p>
    <w:p>
      <w:pPr>
        <w:bidi/>
        <w:spacing w:after="240"/>
        <w:jc w:val="right"/>
      </w:pPr>
      <w:r>
        <w:rPr>
          <w:rFonts w:ascii="Sakkal Majalla" w:cs="Sakkal Majalla" w:eastAsia="Sakkal Majalla" w:hAnsi="Sakkal Majalla"/>
          <w:sz w:val="26"/>
          <w:szCs w:val="26"/>
          <w:rtl/>
        </w:rPr>
        <w:t xml:space="preserve">معالي الوزيرة،</w:t>
      </w:r>
    </w:p>
    <w:p>
      <w:pPr>
        <w:bidi/>
        <w:spacing w:after="240"/>
        <w:jc w:val="right"/>
      </w:pPr>
      <w:r>
        <w:rPr>
          <w:rFonts w:ascii="Sakkal Majalla" w:cs="Sakkal Majalla" w:eastAsia="Sakkal Majalla" w:hAnsi="Sakkal Majalla"/>
          <w:sz w:val="26"/>
          <w:szCs w:val="26"/>
          <w:rtl/>
        </w:rPr>
        <w:t xml:space="preserve">أنا الأستاذ توماس وليام هورنيغ، أحمل رتبة «أستاذ – الفئة الأولى» في المعهد الوطني العالي للموسيقى منذ 27 تشرين الثاني 1994. أتقدّم باحترام بطلب إفادة وزارية تؤكّد أن هذه الرتبة التعليمية تُشكّل وظيفة تعليمية بمستوى الدكتوراه ضمن الإطار اللبناني للتعليم العالي.</w:t>
      </w:r>
    </w:p>
    <w:p>
      <w:pPr>
        <w:bidi/>
        <w:spacing w:before="240" w:after="120"/>
        <w:jc w:val="right"/>
      </w:pPr>
      <w:r>
        <w:rPr>
          <w:rFonts w:ascii="Sakkal Majalla" w:cs="Sakkal Majalla" w:eastAsia="Sakkal Majalla" w:hAnsi="Sakkal Majalla"/>
          <w:b/>
          <w:bCs/>
          <w:sz w:val="28"/>
          <w:szCs w:val="28"/>
          <w:u w:val="single"/>
          <w:rtl/>
        </w:rPr>
        <w:t xml:space="preserve">الأساس القانوني</w:t>
      </w:r>
    </w:p>
    <w:p>
      <w:pPr>
        <w:bidi/>
        <w:spacing w:after="120"/>
        <w:jc w:val="right"/>
      </w:pPr>
      <w:r>
        <w:rPr>
          <w:rFonts w:ascii="Sakkal Majalla" w:cs="Sakkal Majalla" w:eastAsia="Sakkal Majalla" w:hAnsi="Sakkal Majalla"/>
          <w:b/>
          <w:bCs/>
          <w:sz w:val="26"/>
          <w:szCs w:val="26"/>
          <w:rtl/>
        </w:rPr>
        <w:t xml:space="preserve">التعريف الموافق عليه من الوزارة (القرار 1/1996، المادة 7):</w:t>
      </w:r>
    </w:p>
    <w:p>
      <w:pPr>
        <w:bidi/>
        <w:spacing w:after="240"/>
        <w:jc w:val="right"/>
      </w:pPr>
      <w:r>
        <w:rPr>
          <w:rFonts w:ascii="Sakkal Majalla" w:cs="Sakkal Majalla" w:eastAsia="Sakkal Majalla" w:hAnsi="Sakkal Majalla"/>
          <w:sz w:val="26"/>
          <w:szCs w:val="26"/>
          <w:rtl/>
        </w:rPr>
        <w:t xml:space="preserve">في 27 حزيران 1996، وافقت وزارة التربية والتعليم العالي، في عهد الوزير ميشال إده، ونشرت في الجريدة الرسمية رقم 26 القرار رقم 1/1996. وتُعرّف المادة 7 من هذا القرار صراحةً الشهادة الأكاديمية المطلوبة لأعلى رتب التعليم في المعهد كما يلي:</w:t>
      </w:r>
    </w:p>
    <w:p>
      <w:pPr>
        <w:bidi/>
        <w:spacing w:before="120" w:after="120"/>
        <w:ind w:left="720" w:right="720"/>
        <w:jc w:val="center"/>
      </w:pPr>
      <w:r>
        <w:rPr>
          <w:rFonts w:ascii="Sakkal Majalla" w:cs="Sakkal Majalla" w:eastAsia="Sakkal Majalla" w:hAnsi="Sakkal Majalla"/>
          <w:i/>
          <w:iCs/>
          <w:sz w:val="26"/>
          <w:szCs w:val="26"/>
          <w:rtl/>
        </w:rPr>
        <w:t xml:space="preserve">«تُعتبَر شهادة دكتوراه دولة أو شهادة من الفئة الأولى.»</w:t>
      </w:r>
    </w:p>
    <w:p>
      <w:pPr>
        <w:bidi/>
        <w:spacing w:after="240"/>
        <w:jc w:val="right"/>
      </w:pPr>
      <w:r>
        <w:rPr>
          <w:rFonts w:ascii="Sakkal Majalla" w:cs="Sakkal Majalla" w:eastAsia="Sakkal Majalla" w:hAnsi="Sakkal Majalla"/>
          <w:sz w:val="26"/>
          <w:szCs w:val="26"/>
          <w:rtl/>
        </w:rPr>
        <w:t xml:space="preserve">هذا التحديد الوزاري قانون منشور. وبموافقتها على هذا التعريف، منحت الوزارة تصنيف «الفئة الأولى» للشهادة المطلوبة لرتبة الأستاذ. ويطلب هذا الطلب من معاليكِ تأكيد النتيجة القانونية لقرار الوزارة الموافق عليه والمنشور.</w:t>
      </w:r>
    </w:p>
    <w:p>
      <w:pPr>
        <w:bidi/>
        <w:spacing w:before="240" w:after="120"/>
        <w:jc w:val="right"/>
      </w:pPr>
      <w:r>
        <w:rPr>
          <w:rFonts w:ascii="Sakkal Majalla" w:cs="Sakkal Majalla" w:eastAsia="Sakkal Majalla" w:hAnsi="Sakkal Majalla"/>
          <w:b/>
          <w:bCs/>
          <w:sz w:val="28"/>
          <w:szCs w:val="28"/>
          <w:u w:val="single"/>
          <w:rtl/>
        </w:rPr>
        <w:t xml:space="preserve">الإطار القانوني الداعم</w:t>
      </w:r>
    </w:p>
    <w:p>
      <w:pPr>
        <w:bidi/>
        <w:spacing w:after="120"/>
        <w:jc w:val="right"/>
      </w:pPr>
      <w:r>
        <w:rPr>
          <w:rFonts w:ascii="Sakkal Majalla" w:cs="Sakkal Majalla" w:eastAsia="Sakkal Majalla" w:hAnsi="Sakkal Majalla"/>
          <w:b/>
          <w:bCs/>
          <w:sz w:val="26"/>
          <w:szCs w:val="26"/>
          <w:rtl/>
        </w:rPr>
        <w:t xml:space="preserve">القانون 431/1995، المادة 3 – التماثل الإلزامي: </w:t>
      </w:r>
      <w:r>
        <w:rPr>
          <w:rFonts w:ascii="Sakkal Majalla" w:cs="Sakkal Majalla" w:eastAsia="Sakkal Majalla" w:hAnsi="Sakkal Majalla"/>
          <w:sz w:val="26"/>
          <w:szCs w:val="26"/>
          <w:rtl/>
        </w:rPr>
        <w:t xml:space="preserve">يوجب هذا القانون إخضاع الهيئة التعليمية في المعهد «لنفس الأنظمة والشروط» التي تخضع لها الهيئة التعليمية في الجامعة اللبنانية، بما يرسّخ مبدأ التصنيف المكافئ.</w:t>
      </w:r>
    </w:p>
    <w:p>
      <w:pPr>
        <w:bidi/>
        <w:spacing w:after="120"/>
        <w:jc w:val="right"/>
      </w:pPr>
      <w:r>
        <w:rPr>
          <w:rFonts w:ascii="Sakkal Majalla" w:cs="Sakkal Majalla" w:eastAsia="Sakkal Majalla" w:hAnsi="Sakkal Majalla"/>
          <w:b/>
          <w:bCs/>
          <w:sz w:val="26"/>
          <w:szCs w:val="26"/>
          <w:rtl/>
        </w:rPr>
        <w:t xml:space="preserve">القرار 2/1995، المادة 3 – متطلبات الرتبة: </w:t>
      </w:r>
      <w:r>
        <w:rPr>
          <w:rFonts w:ascii="Sakkal Majalla" w:cs="Sakkal Majalla" w:eastAsia="Sakkal Majalla" w:hAnsi="Sakkal Majalla"/>
          <w:sz w:val="26"/>
          <w:szCs w:val="26"/>
          <w:rtl/>
        </w:rPr>
        <w:t xml:space="preserve">يشترط هذا القرار أن يشغل رتبة الأستاذ من يحمل شهادة الدكتوراه المعرّفة في القرار 1/1996 أو ما يعادلها.</w:t>
      </w:r>
    </w:p>
    <w:p>
      <w:pPr>
        <w:bidi/>
        <w:spacing w:after="240"/>
        <w:jc w:val="right"/>
      </w:pPr>
      <w:r>
        <w:rPr>
          <w:rFonts w:ascii="Sakkal Majalla" w:cs="Sakkal Majalla" w:eastAsia="Sakkal Majalla" w:hAnsi="Sakkal Majalla"/>
          <w:b/>
          <w:bCs/>
          <w:sz w:val="26"/>
          <w:szCs w:val="26"/>
          <w:rtl/>
        </w:rPr>
        <w:t xml:space="preserve">رأي وزارة العمل رقم 1266/2015 – التأكيد البين-وزاري: </w:t>
      </w:r>
      <w:r>
        <w:rPr>
          <w:rFonts w:ascii="Sakkal Majalla" w:cs="Sakkal Majalla" w:eastAsia="Sakkal Majalla" w:hAnsi="Sakkal Majalla"/>
          <w:sz w:val="26"/>
          <w:szCs w:val="26"/>
          <w:rtl/>
        </w:rPr>
        <w:t xml:space="preserve">صنّفت وزارة العمل هذه الوظيفة ضمن نظام موظفي الدولة. وتوفّر الإفادة المطلوبة المستند اللازم لضمان الاتساق بين الوزارات وإقفال فجوة التنفيذ الإداري التي استمرّت منذ هذا التصنيف.</w:t>
      </w:r>
    </w:p>
    <w:p>
      <w:pPr>
        <w:bidi/>
        <w:spacing w:before="240" w:after="120"/>
        <w:jc w:val="right"/>
      </w:pPr>
      <w:r>
        <w:rPr>
          <w:rFonts w:ascii="Sakkal Majalla" w:cs="Sakkal Majalla" w:eastAsia="Sakkal Majalla" w:hAnsi="Sakkal Majalla"/>
          <w:b/>
          <w:bCs/>
          <w:sz w:val="28"/>
          <w:szCs w:val="28"/>
          <w:u w:val="single"/>
          <w:rtl/>
        </w:rPr>
        <w:t xml:space="preserve">الإفادة المطلوبة</w:t>
      </w:r>
    </w:p>
    <w:p>
      <w:pPr>
        <w:pBdr>
          <w:left w:val="single" w:color="888888" w:sz="12"/>
        </w:pBdr>
        <w:bidi/>
        <w:spacing w:after="240"/>
        <w:ind w:left="360" w:right="360"/>
        <w:jc w:val="right"/>
      </w:pPr>
      <w:r>
        <w:rPr>
          <w:rFonts w:ascii="Sakkal Majalla" w:cs="Sakkal Majalla" w:eastAsia="Sakkal Majalla" w:hAnsi="Sakkal Majalla"/>
          <w:sz w:val="26"/>
          <w:szCs w:val="26"/>
          <w:rtl/>
        </w:rPr>
        <w:t xml:space="preserve">«استناداً إلى القانون رقم 431/1995 والقرار رقم 1/1996 (الموافق عليه من الوزير ميشال إده، والمنشور في الجريدة الرسمية رقم 26 بتاريخ 27 حزيران 1996)، والذي يُعرّف الشهادة المطلوبة لرتبة الأستاذ بأنها معادلة لـ«شهادة من الفئة الأولى»، تُعتبَر رتبة التعليم «أستاذ – الفئة الأولى» في المعهد الوطني العالي للموسيقى وظيفة تعليمية بمستوى الدكتوراه ضمن الإطار اللبناني للتعليم العالي، ومعادِلة في مستواها لرتبة الأستاذ في الجامعة اللبنانية. وتؤكّد هذه الإفادة التصنيف القانوني لرتبة تعليمية قائمة كما ورد في قرارات الوزارة الموافق عليها، ولا تشكّل معادلة للشهادات.»</w:t>
      </w:r>
    </w:p>
    <w:p>
      <w:pPr>
        <w:bidi/>
        <w:spacing w:after="240"/>
        <w:jc w:val="right"/>
      </w:pPr>
      <w:r>
        <w:rPr>
          <w:rFonts w:ascii="Sakkal Majalla" w:cs="Sakkal Majalla" w:eastAsia="Sakkal Majalla" w:hAnsi="Sakkal Majalla"/>
          <w:sz w:val="26"/>
          <w:szCs w:val="26"/>
          <w:rtl/>
        </w:rPr>
        <w:t xml:space="preserve">كما أطلب تأكيد أنني أشغل هذه الرتبة بصورة متواصلة منذ 27 تشرين الثاني 1994، وفقاً للسجلات الرسمية.</w:t>
      </w:r>
    </w:p>
    <w:p>
      <w:pPr>
        <w:bidi/>
        <w:spacing w:before="240" w:after="120"/>
        <w:jc w:val="right"/>
      </w:pPr>
      <w:r>
        <w:rPr>
          <w:rFonts w:ascii="Sakkal Majalla" w:cs="Sakkal Majalla" w:eastAsia="Sakkal Majalla" w:hAnsi="Sakkal Majalla"/>
          <w:b/>
          <w:bCs/>
          <w:sz w:val="28"/>
          <w:szCs w:val="28"/>
          <w:u w:val="single"/>
          <w:rtl/>
        </w:rPr>
        <w:t xml:space="preserve">هذا الطلب لا يرمي صراحةً إلى:</w:t>
      </w:r>
    </w:p>
    <w:p>
      <w:pPr>
        <w:pStyle w:val="ListParagraph"/>
        <w:numPr>
          <w:ilvl w:val="0"/>
          <w:numId w:val="2"/>
        </w:numPr>
        <w:bidi/>
        <w:jc w:val="right"/>
      </w:pPr>
      <w:r>
        <w:rPr>
          <w:rFonts w:ascii="Sakkal Majalla" w:cs="Sakkal Majalla" w:eastAsia="Sakkal Majalla" w:hAnsi="Sakkal Majalla"/>
          <w:sz w:val="26"/>
          <w:szCs w:val="26"/>
          <w:rtl/>
        </w:rPr>
        <w:t xml:space="preserve">معادلة شهادتي الشخصية بدرجة الدكتوراه (تمّت معالجة هذه المسألة من قِبل لجنة المعادلات عام 1994)؛</w:t>
      </w:r>
    </w:p>
    <w:p>
      <w:pPr>
        <w:pStyle w:val="ListParagraph"/>
        <w:numPr>
          <w:ilvl w:val="0"/>
          <w:numId w:val="2"/>
        </w:numPr>
        <w:bidi/>
        <w:jc w:val="right"/>
      </w:pPr>
      <w:r>
        <w:rPr>
          <w:rFonts w:ascii="Sakkal Majalla" w:cs="Sakkal Majalla" w:eastAsia="Sakkal Majalla" w:hAnsi="Sakkal Majalla"/>
          <w:sz w:val="26"/>
          <w:szCs w:val="26"/>
          <w:rtl/>
        </w:rPr>
        <w:t xml:space="preserve">أي إجراء يقع ضمن اختصاص لجنة المعادلات؛</w:t>
      </w:r>
    </w:p>
    <w:p>
      <w:pPr>
        <w:pStyle w:val="ListParagraph"/>
        <w:numPr>
          <w:ilvl w:val="0"/>
          <w:numId w:val="2"/>
        </w:numPr>
        <w:bidi/>
        <w:spacing w:after="240"/>
        <w:jc w:val="right"/>
      </w:pPr>
      <w:r>
        <w:rPr>
          <w:rFonts w:ascii="Sakkal Majalla" w:cs="Sakkal Majalla" w:eastAsia="Sakkal Majalla" w:hAnsi="Sakkal Majalla"/>
          <w:sz w:val="26"/>
          <w:szCs w:val="26"/>
          <w:rtl/>
        </w:rPr>
        <w:t xml:space="preserve">أي تقييم أو اعتماد جديد لبرامج المعهد.</w:t>
      </w:r>
    </w:p>
    <w:p>
      <w:pPr>
        <w:bidi/>
        <w:spacing w:after="240"/>
        <w:jc w:val="right"/>
      </w:pPr>
      <w:r>
        <w:rPr>
          <w:rFonts w:ascii="Sakkal Majalla" w:cs="Sakkal Majalla" w:eastAsia="Sakkal Majalla" w:hAnsi="Sakkal Majalla"/>
          <w:sz w:val="26"/>
          <w:szCs w:val="26"/>
          <w:rtl/>
        </w:rPr>
        <w:t xml:space="preserve">لجنة المعادلات تُقيّم الشهادات، أمّا هذا الطلب فيتعلّق بتصنيف رتبة تعليمية (وظيفة)، وهو أمرٌ يدخل ضمن صلاحيات معاليكِ بصفتكِ رئيسة مجلس التعليم العالي.</w:t>
      </w:r>
    </w:p>
    <w:p>
      <w:pPr>
        <w:bidi/>
        <w:spacing w:after="240"/>
        <w:jc w:val="right"/>
      </w:pPr>
      <w:r>
        <w:rPr>
          <w:rFonts w:ascii="Sakkal Majalla" w:cs="Sakkal Majalla" w:eastAsia="Sakkal Majalla" w:hAnsi="Sakkal Majalla"/>
          <w:sz w:val="26"/>
          <w:szCs w:val="26"/>
          <w:rtl/>
        </w:rPr>
        <w:t xml:space="preserve">هذه الإفادة ضرورية لإقفال فجوة التنفيذ الإداري الطويلة الأمد التي استمرّت منذ تصنيف وزارة العمل عام 2015. وهي تؤكّد سلامة القرارات الوزارية السابقة، وتمكّن الاتساق بين الوزارات، وتتيح لجميع هيئات الدولة العمل انطلاقاً من فهم متماسك للتصنيف الأكاديمي الذي تمّ تحديده فعلاً بموجب قرارات الوزارة الموافق عليها. إن إصدار هذا الإيضاح يشكّل عملاً ضرورياً من أعمال الحوكمة الرشيدة، يعزّز التزام معاليكِ بالوضوح المؤسسي، والسياسات القائمة على الأدلّة، وسيادة القانون ضمن إطار التعليم العالي.</w:t>
      </w:r>
    </w:p>
    <w:p>
      <w:pPr>
        <w:bidi/>
        <w:spacing w:before="360" w:after="360"/>
        <w:jc w:val="right"/>
      </w:pPr>
      <w:r>
        <w:rPr>
          <w:rFonts w:ascii="Sakkal Majalla" w:cs="Sakkal Majalla" w:eastAsia="Sakkal Majalla" w:hAnsi="Sakkal Majalla"/>
          <w:sz w:val="26"/>
          <w:szCs w:val="26"/>
          <w:rtl/>
        </w:rPr>
        <w:t xml:space="preserve">مع فائق الاحترام والتقدير،</w:t>
      </w:r>
    </w:p>
    <w:p>
      <w:pPr>
        <w:bidi/>
        <w:jc w:val="right"/>
      </w:pPr>
      <w:r>
        <w:rPr>
          <w:rFonts w:ascii="Sakkal Majalla" w:cs="Sakkal Majalla" w:eastAsia="Sakkal Majalla" w:hAnsi="Sakkal Majalla"/>
          <w:b/>
          <w:bCs/>
          <w:sz w:val="26"/>
          <w:szCs w:val="26"/>
          <w:rtl/>
        </w:rPr>
        <w:t xml:space="preserve">الأستاذ توماس وليام هورنيغ</w:t>
      </w:r>
    </w:p>
    <w:p>
      <w:pPr>
        <w:bidi/>
        <w:jc w:val="right"/>
      </w:pPr>
      <w:r>
        <w:rPr>
          <w:rFonts w:ascii="Sakkal Majalla" w:cs="Sakkal Majalla" w:eastAsia="Sakkal Majalla" w:hAnsi="Sakkal Majalla"/>
          <w:sz w:val="26"/>
          <w:szCs w:val="26"/>
          <w:rtl/>
        </w:rPr>
        <w:t xml:space="preserve">أستاذ – الفئة الأولى، ساكسوفون</w:t>
      </w:r>
    </w:p>
    <w:p>
      <w:pPr>
        <w:bidi/>
        <w:jc w:val="right"/>
      </w:pPr>
      <w:r>
        <w:rPr>
          <w:rFonts w:ascii="Sakkal Majalla" w:cs="Sakkal Majalla" w:eastAsia="Sakkal Majalla" w:hAnsi="Sakkal Majalla"/>
          <w:sz w:val="26"/>
          <w:szCs w:val="26"/>
          <w:rtl/>
        </w:rPr>
        <w:t xml:space="preserve">رئيس قسم الجاز</w:t>
      </w:r>
    </w:p>
    <w:p>
      <w:pPr>
        <w:bidi/>
        <w:jc w:val="right"/>
      </w:pPr>
      <w:r>
        <w:rPr>
          <w:rFonts w:ascii="Sakkal Majalla" w:cs="Sakkal Majalla" w:eastAsia="Sakkal Majalla" w:hAnsi="Sakkal Majalla"/>
          <w:sz w:val="26"/>
          <w:szCs w:val="26"/>
          <w:rtl/>
        </w:rPr>
        <w:t xml:space="preserve">المعهد الوطني العالي للموسيقى</w:t>
      </w:r>
    </w:p>
    <w:p>
      <w:pPr>
        <w:bidi/>
        <w:spacing w:after="360"/>
        <w:jc w:val="right"/>
      </w:pPr>
      <w:r>
        <w:rPr>
          <w:rFonts w:ascii="Sakkal Majalla" w:cs="Sakkal Majalla" w:eastAsia="Sakkal Majalla" w:hAnsi="Sakkal Majalla"/>
          <w:sz w:val="26"/>
          <w:szCs w:val="26"/>
          <w:rtl/>
        </w:rPr>
        <w:t xml:space="preserve">في الخدمة منذ: 27 تشرين الثاني 1994</w:t>
      </w:r>
    </w:p>
    <w:p>
      <w:pPr>
        <w:bidi/>
        <w:spacing w:before="240" w:after="120"/>
        <w:jc w:val="right"/>
      </w:pPr>
      <w:r>
        <w:rPr>
          <w:rFonts w:ascii="Sakkal Majalla" w:cs="Sakkal Majalla" w:eastAsia="Sakkal Majalla" w:hAnsi="Sakkal Majalla"/>
          <w:b/>
          <w:bCs/>
          <w:sz w:val="26"/>
          <w:szCs w:val="26"/>
          <w:rtl/>
        </w:rPr>
        <w:t xml:space="preserve">المرفقات:</w:t>
      </w:r>
    </w:p>
    <w:p>
      <w:pPr>
        <w:bidi/>
        <w:jc w:val="right"/>
      </w:pPr>
      <w:r>
        <w:rPr>
          <w:rFonts w:ascii="Sakkal Majalla" w:cs="Sakkal Majalla" w:eastAsia="Sakkal Majalla" w:hAnsi="Sakkal Majalla"/>
          <w:sz w:val="26"/>
          <w:szCs w:val="26"/>
          <w:rtl/>
        </w:rPr>
        <w:t xml:space="preserve">1. القرار 1/1996، المادة 7 (الجريدة الرسمية رقم 26، 27 حزيران 1996) — يعرّف الشهادة كـ«شهادة من الفئة الأولى»</w:t>
      </w:r>
    </w:p>
    <w:p>
      <w:pPr>
        <w:bidi/>
        <w:jc w:val="right"/>
      </w:pPr>
      <w:r>
        <w:rPr>
          <w:rFonts w:ascii="Sakkal Majalla" w:cs="Sakkal Majalla" w:eastAsia="Sakkal Majalla" w:hAnsi="Sakkal Majalla"/>
          <w:sz w:val="26"/>
          <w:szCs w:val="26"/>
          <w:rtl/>
        </w:rPr>
        <w:t xml:space="preserve">2. القرار 2/1995، المادة 3 (مقتطف من الجريدة الرسمية)</w:t>
      </w:r>
    </w:p>
    <w:p>
      <w:pPr>
        <w:bidi/>
        <w:jc w:val="right"/>
      </w:pPr>
      <w:r>
        <w:rPr>
          <w:rFonts w:ascii="Sakkal Majalla" w:cs="Sakkal Majalla" w:eastAsia="Sakkal Majalla" w:hAnsi="Sakkal Majalla"/>
          <w:sz w:val="26"/>
          <w:szCs w:val="26"/>
          <w:rtl/>
        </w:rPr>
        <w:t xml:space="preserve">3. القانون 431/1995، المادة 3</w:t>
      </w:r>
    </w:p>
    <w:p>
      <w:pPr>
        <w:bidi/>
        <w:jc w:val="right"/>
      </w:pPr>
      <w:r>
        <w:rPr>
          <w:rFonts w:ascii="Sakkal Majalla" w:cs="Sakkal Majalla" w:eastAsia="Sakkal Majalla" w:hAnsi="Sakkal Majalla"/>
          <w:sz w:val="26"/>
          <w:szCs w:val="26"/>
          <w:rtl/>
        </w:rPr>
        <w:t xml:space="preserve">4. رأي وزارة العمل رقم 1266/2015 — يؤكّد تصنيف موظّف دولة</w:t>
      </w:r>
    </w:p>
    <w:p>
      <w:pPr>
        <w:bidi/>
        <w:jc w:val="right"/>
      </w:pPr>
      <w:r>
        <w:rPr>
          <w:rFonts w:ascii="Sakkal Majalla" w:cs="Sakkal Majalla" w:eastAsia="Sakkal Majalla" w:hAnsi="Sakkal Majalla"/>
          <w:sz w:val="26"/>
          <w:szCs w:val="26"/>
          <w:rtl/>
        </w:rPr>
        <w:t xml:space="preserve">5. إفادة لجنة المعادلات رقم 4750/GE/94 (1994)</w:t>
      </w:r>
    </w:p>
    <w:p>
      <w:pPr>
        <w:bidi/>
        <w:jc w:val="right"/>
      </w:pPr>
      <w:r>
        <w:rPr>
          <w:rFonts w:ascii="Sakkal Majalla" w:cs="Sakkal Majalla" w:eastAsia="Sakkal Majalla" w:hAnsi="Sakkal Majalla"/>
          <w:sz w:val="26"/>
          <w:szCs w:val="26"/>
          <w:rtl/>
        </w:rPr>
        <w:t xml:space="preserve">6. عقد العمل الحالي (2024–2025)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righ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cs="Sakkal Majalla" w:eastAsia="Sakkal Majalla" w:hAnsi="Sakkal Majalla"/>
        <w:sz w:val="26"/>
        <w:szCs w:val="26"/>
        <w:rtl/>
      </w:rPr>
    </w:rPrDefault>
    <w:pPrDefault>
      <w:pPr>
        <w:bidi/>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pPr>
      <w:bidi/>
      <w:spacing w:after="120" w:line="276"/>
    </w:pPr>
    <w:rPr>
      <w:rFonts w:ascii="Sakkal Majalla" w:cs="Sakkal Majalla" w:eastAsia="Sakkal Majalla" w:hAnsi="Sakkal Majalla"/>
      <w:sz w:val="26"/>
      <w:szCs w:val="26"/>
      <w:rtl/>
    </w:rPr>
  </w:style>
  <w:style w:type="paragraph" w:styleId="Header">
    <w:name w:val="Header Style"/>
    <w:basedOn w:val="Normal"/>
    <w:pPr>
      <w:bidi/>
      <w:spacing w:before="240" w:after="120"/>
    </w:pPr>
    <w:rPr>
      <w:rFonts w:ascii="Sakkal Majalla" w:cs="Sakkal Majalla" w:eastAsia="Sakkal Majalla" w:hAnsi="Sakkal Majalla"/>
      <w:b/>
      <w:bCs/>
      <w:sz w:val="28"/>
      <w:szCs w:val="28"/>
      <w:rtl/>
    </w:rPr>
  </w:style>
  <w:style w:type="paragraph" w:styleId="Title">
    <w:name w:val="Title"/>
    <w:basedOn w:val="Normal"/>
    <w:pPr>
      <w:bidi/>
      <w:jc w:val="center"/>
    </w:pPr>
    <w:rPr>
      <w:rFonts w:ascii="Sakkal Majalla" w:cs="Sakkal Majalla" w:eastAsia="Sakkal Majalla" w:hAnsi="Sakkal Majalla"/>
      <w:b/>
      <w:bCs/>
      <w:sz w:val="28"/>
      <w:szCs w:val="28"/>
      <w:rtl/>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2025-11-25T04:01:52.641Z</dcterms:created>
  <dcterms:modified xsi:type="dcterms:W3CDTF">2025-11-25T04:01:52.642Z</dcterms:modified>
</cp:coreProperties>
</file>

<file path=docProps/custom.xml><?xml version="1.0" encoding="utf-8"?>
<Properties xmlns="http://schemas.openxmlformats.org/officeDocument/2006/custom-properties" xmlns:vt="http://schemas.openxmlformats.org/officeDocument/2006/docPropsVTypes"/>
</file>